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F650" w14:textId="77777777" w:rsidR="00FD020B" w:rsidRPr="00FD020B" w:rsidRDefault="00FD020B" w:rsidP="00FD020B">
      <w:pPr>
        <w:pStyle w:val="Akapitzlist"/>
        <w:keepNext/>
        <w:keepLines/>
        <w:numPr>
          <w:ilvl w:val="0"/>
          <w:numId w:val="1"/>
        </w:numPr>
        <w:spacing w:before="40" w:after="120" w:line="256" w:lineRule="auto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  <w:bookmarkStart w:id="0" w:name="_Toc506032969"/>
    </w:p>
    <w:p w14:paraId="320C1595" w14:textId="77777777" w:rsidR="00FD020B" w:rsidRPr="00FD020B" w:rsidRDefault="00FD020B" w:rsidP="00FD020B">
      <w:pPr>
        <w:pStyle w:val="Akapitzlist"/>
        <w:keepNext/>
        <w:keepLines/>
        <w:numPr>
          <w:ilvl w:val="1"/>
          <w:numId w:val="1"/>
        </w:numPr>
        <w:spacing w:before="40" w:after="120" w:line="256" w:lineRule="auto"/>
        <w:ind w:left="1569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</w:p>
    <w:p w14:paraId="14A4C9A7" w14:textId="77777777" w:rsidR="00FD020B" w:rsidRPr="00FD020B" w:rsidRDefault="00FD020B" w:rsidP="00FD020B">
      <w:pPr>
        <w:pStyle w:val="Akapitzlist"/>
        <w:keepNext/>
        <w:keepLines/>
        <w:numPr>
          <w:ilvl w:val="1"/>
          <w:numId w:val="1"/>
        </w:numPr>
        <w:spacing w:before="40" w:after="120" w:line="256" w:lineRule="auto"/>
        <w:ind w:left="1569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</w:p>
    <w:p w14:paraId="10D8BAF3" w14:textId="77777777" w:rsidR="00FD020B" w:rsidRPr="00FD020B" w:rsidRDefault="00FD020B" w:rsidP="00FD020B">
      <w:pPr>
        <w:pStyle w:val="Akapitzlist"/>
        <w:keepNext/>
        <w:keepLines/>
        <w:numPr>
          <w:ilvl w:val="1"/>
          <w:numId w:val="1"/>
        </w:numPr>
        <w:spacing w:before="40" w:after="120" w:line="256" w:lineRule="auto"/>
        <w:ind w:left="1569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</w:p>
    <w:p w14:paraId="6588C75B" w14:textId="77777777" w:rsidR="00FD020B" w:rsidRPr="00FD020B" w:rsidRDefault="00FD020B" w:rsidP="00FD020B">
      <w:pPr>
        <w:pStyle w:val="Akapitzlist"/>
        <w:keepNext/>
        <w:keepLines/>
        <w:numPr>
          <w:ilvl w:val="1"/>
          <w:numId w:val="1"/>
        </w:numPr>
        <w:spacing w:before="40" w:after="120" w:line="256" w:lineRule="auto"/>
        <w:ind w:left="1569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</w:p>
    <w:p w14:paraId="4B54C80C" w14:textId="77777777" w:rsidR="00FD020B" w:rsidRPr="00FD020B" w:rsidRDefault="00FD020B" w:rsidP="00FD020B">
      <w:pPr>
        <w:pStyle w:val="Akapitzlist"/>
        <w:keepNext/>
        <w:keepLines/>
        <w:numPr>
          <w:ilvl w:val="1"/>
          <w:numId w:val="1"/>
        </w:numPr>
        <w:spacing w:before="40" w:after="120" w:line="256" w:lineRule="auto"/>
        <w:ind w:left="1569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</w:p>
    <w:p w14:paraId="0E8B53F9" w14:textId="77777777" w:rsidR="00FD020B" w:rsidRPr="00FD020B" w:rsidRDefault="00FD020B" w:rsidP="00FD020B">
      <w:pPr>
        <w:pStyle w:val="Akapitzlist"/>
        <w:keepNext/>
        <w:keepLines/>
        <w:numPr>
          <w:ilvl w:val="1"/>
          <w:numId w:val="1"/>
        </w:numPr>
        <w:spacing w:before="40" w:after="120" w:line="256" w:lineRule="auto"/>
        <w:ind w:left="1569"/>
        <w:contextualSpacing w:val="0"/>
        <w:outlineLvl w:val="1"/>
        <w:rPr>
          <w:rFonts w:eastAsiaTheme="majorEastAsia" w:cstheme="majorBidi"/>
          <w:b/>
          <w:vanish/>
          <w:color w:val="000000" w:themeColor="text1"/>
          <w:sz w:val="28"/>
          <w:szCs w:val="26"/>
        </w:rPr>
      </w:pPr>
    </w:p>
    <w:p w14:paraId="1221223F" w14:textId="77777777" w:rsidR="00FD020B" w:rsidRPr="00FD020B" w:rsidRDefault="00FD020B" w:rsidP="00FD020B">
      <w:pPr>
        <w:pStyle w:val="Akapitzlist"/>
        <w:keepNext/>
        <w:keepLines/>
        <w:widowControl w:val="0"/>
        <w:numPr>
          <w:ilvl w:val="2"/>
          <w:numId w:val="1"/>
        </w:numPr>
        <w:tabs>
          <w:tab w:val="left" w:pos="1800"/>
          <w:tab w:val="left" w:pos="2040"/>
          <w:tab w:val="left" w:pos="2520"/>
        </w:tabs>
        <w:spacing w:before="240" w:after="120" w:line="240" w:lineRule="auto"/>
        <w:contextualSpacing w:val="0"/>
        <w:outlineLvl w:val="2"/>
        <w:rPr>
          <w:rFonts w:eastAsia="Times New Roman" w:cs="Times New Roman"/>
          <w:b/>
          <w:vanish/>
          <w:spacing w:val="6"/>
          <w:sz w:val="24"/>
          <w:szCs w:val="24"/>
          <w:lang w:eastAsia="pl-PL"/>
        </w:rPr>
      </w:pPr>
    </w:p>
    <w:p w14:paraId="1C2B7380" w14:textId="77777777" w:rsidR="00FD020B" w:rsidRPr="00FD020B" w:rsidRDefault="00FD020B" w:rsidP="00FD020B">
      <w:pPr>
        <w:pStyle w:val="Akapitzlist"/>
        <w:keepNext/>
        <w:keepLines/>
        <w:widowControl w:val="0"/>
        <w:numPr>
          <w:ilvl w:val="2"/>
          <w:numId w:val="1"/>
        </w:numPr>
        <w:tabs>
          <w:tab w:val="left" w:pos="1800"/>
          <w:tab w:val="left" w:pos="2040"/>
          <w:tab w:val="left" w:pos="2520"/>
        </w:tabs>
        <w:spacing w:before="240" w:after="120" w:line="240" w:lineRule="auto"/>
        <w:contextualSpacing w:val="0"/>
        <w:outlineLvl w:val="2"/>
        <w:rPr>
          <w:rFonts w:eastAsia="Times New Roman" w:cs="Times New Roman"/>
          <w:b/>
          <w:vanish/>
          <w:spacing w:val="6"/>
          <w:sz w:val="24"/>
          <w:szCs w:val="24"/>
          <w:lang w:eastAsia="pl-PL"/>
        </w:rPr>
      </w:pPr>
    </w:p>
    <w:p w14:paraId="49FABA35" w14:textId="77777777" w:rsidR="00FD020B" w:rsidRPr="00FD020B" w:rsidRDefault="00FD020B" w:rsidP="00FD020B">
      <w:pPr>
        <w:pStyle w:val="Nagwek3"/>
        <w:numPr>
          <w:ilvl w:val="0"/>
          <w:numId w:val="0"/>
        </w:numPr>
        <w:rPr>
          <w:rFonts w:ascii="Arial" w:hAnsi="Arial" w:cs="Arial"/>
          <w:i/>
        </w:rPr>
      </w:pPr>
      <w:r w:rsidRPr="00FD020B">
        <w:rPr>
          <w:rFonts w:ascii="Arial" w:hAnsi="Arial" w:cs="Arial"/>
          <w:i/>
        </w:rPr>
        <w:t>FRAGMENT: WYTYCZNYCH PROJEKTOWANIA I WYKONAWSTWA SIECI WODOCIĄGOWEJ I KANALIZACJI SANITARNEJ W GMINIE KOBIERZYCE</w:t>
      </w:r>
    </w:p>
    <w:p w14:paraId="32C672C0" w14:textId="77777777" w:rsidR="00FD020B" w:rsidRPr="00E9459B" w:rsidRDefault="00FD020B" w:rsidP="00E9459B">
      <w:pPr>
        <w:pStyle w:val="Nagwek3"/>
        <w:numPr>
          <w:ilvl w:val="0"/>
          <w:numId w:val="0"/>
        </w:numPr>
        <w:ind w:left="720" w:hanging="720"/>
        <w:rPr>
          <w:rFonts w:ascii="Arial" w:eastAsiaTheme="minorHAnsi" w:hAnsi="Arial" w:cs="Arial"/>
          <w:spacing w:val="0"/>
          <w:sz w:val="22"/>
          <w:szCs w:val="22"/>
          <w:lang w:eastAsia="en-US"/>
        </w:rPr>
      </w:pPr>
      <w:r w:rsidRPr="00E9459B">
        <w:rPr>
          <w:rFonts w:ascii="Arial" w:eastAsiaTheme="minorHAnsi" w:hAnsi="Arial" w:cs="Arial"/>
          <w:spacing w:val="0"/>
          <w:sz w:val="22"/>
          <w:szCs w:val="22"/>
          <w:lang w:eastAsia="en-US"/>
        </w:rPr>
        <w:t>Procedura odbiorów w KPWiK</w:t>
      </w:r>
      <w:bookmarkEnd w:id="0"/>
    </w:p>
    <w:p w14:paraId="022CEE05" w14:textId="77777777" w:rsidR="00FD020B" w:rsidRPr="00E9459B" w:rsidRDefault="00FD020B" w:rsidP="00FD020B">
      <w:pPr>
        <w:jc w:val="both"/>
        <w:rPr>
          <w:rFonts w:cs="Arial"/>
        </w:rPr>
      </w:pPr>
      <w:r w:rsidRPr="00E9459B">
        <w:rPr>
          <w:rFonts w:cs="Arial"/>
        </w:rPr>
        <w:t>Procedura odbiorów ww. robót:</w:t>
      </w:r>
    </w:p>
    <w:p w14:paraId="10B3E71F" w14:textId="7F2FEE1F" w:rsidR="00FD020B" w:rsidRPr="00E9459B" w:rsidRDefault="00FD020B" w:rsidP="00FD020B">
      <w:pPr>
        <w:pStyle w:val="Akapitzlist"/>
        <w:numPr>
          <w:ilvl w:val="0"/>
          <w:numId w:val="2"/>
        </w:numPr>
        <w:spacing w:line="276" w:lineRule="auto"/>
        <w:ind w:left="426" w:hanging="425"/>
        <w:jc w:val="both"/>
        <w:rPr>
          <w:rFonts w:cs="Arial"/>
        </w:rPr>
      </w:pPr>
      <w:r w:rsidRPr="00E9459B">
        <w:rPr>
          <w:rFonts w:cs="Arial"/>
        </w:rPr>
        <w:t xml:space="preserve">przed wykonywaniem ww. robót należy poinformować telefonicznie oraz  e-mailem </w:t>
      </w:r>
      <w:r w:rsidR="002B68A2" w:rsidRPr="00E9459B">
        <w:rPr>
          <w:rFonts w:cs="Arial"/>
        </w:rPr>
        <w:t>Dział Techniczny</w:t>
      </w:r>
      <w:r w:rsidRPr="00E9459B">
        <w:rPr>
          <w:rFonts w:cs="Arial"/>
        </w:rPr>
        <w:t xml:space="preserve"> o zamiarze wykonania robót,</w:t>
      </w:r>
      <w:r w:rsidR="002B68A2" w:rsidRPr="00E9459B">
        <w:rPr>
          <w:rFonts w:cs="Arial"/>
        </w:rPr>
        <w:t xml:space="preserve"> </w:t>
      </w:r>
      <w:r w:rsidR="002B68A2" w:rsidRPr="00E23124">
        <w:rPr>
          <w:rFonts w:cs="Arial"/>
          <w:b/>
          <w:bCs/>
        </w:rPr>
        <w:t>bez uzyskania zgody osoby z Działu Technicznego przydzielonej do sprawy nie można rozpoczynać prac</w:t>
      </w:r>
      <w:r w:rsidR="002B68A2" w:rsidRPr="00E9459B">
        <w:rPr>
          <w:rFonts w:cs="Arial"/>
        </w:rPr>
        <w:t>,</w:t>
      </w:r>
    </w:p>
    <w:p w14:paraId="60D6308B" w14:textId="7FE13714" w:rsidR="002B68A2" w:rsidRPr="00E9459B" w:rsidRDefault="002B68A2" w:rsidP="00FD020B">
      <w:pPr>
        <w:pStyle w:val="Akapitzlist"/>
        <w:numPr>
          <w:ilvl w:val="0"/>
          <w:numId w:val="2"/>
        </w:numPr>
        <w:spacing w:line="276" w:lineRule="auto"/>
        <w:ind w:left="426" w:hanging="425"/>
        <w:jc w:val="both"/>
        <w:rPr>
          <w:rFonts w:cs="Arial"/>
        </w:rPr>
      </w:pPr>
      <w:r w:rsidRPr="00E23124">
        <w:rPr>
          <w:rFonts w:cs="Arial"/>
          <w:b/>
          <w:bCs/>
        </w:rPr>
        <w:t>bez uzyskania akceptacji materiałów przewidzianych do realizacji Inwestycji nie można rozpoczynać prac</w:t>
      </w:r>
      <w:r w:rsidRPr="00E9459B">
        <w:rPr>
          <w:rFonts w:cs="Arial"/>
        </w:rPr>
        <w:t>,</w:t>
      </w:r>
    </w:p>
    <w:p w14:paraId="4E4E2FEF" w14:textId="77777777" w:rsidR="00FD020B" w:rsidRPr="00E9459B" w:rsidRDefault="00FD020B" w:rsidP="00FD020B">
      <w:pPr>
        <w:pStyle w:val="Akapitzlist"/>
        <w:numPr>
          <w:ilvl w:val="0"/>
          <w:numId w:val="2"/>
        </w:numPr>
        <w:spacing w:line="276" w:lineRule="auto"/>
        <w:ind w:left="426" w:hanging="425"/>
        <w:jc w:val="both"/>
        <w:rPr>
          <w:rFonts w:cs="Arial"/>
        </w:rPr>
      </w:pPr>
      <w:r w:rsidRPr="00E9459B">
        <w:rPr>
          <w:rFonts w:cs="Arial"/>
        </w:rPr>
        <w:t>w przypadku odbioru sieci wodociągowej i/lub kanalizacji sanitarnej pisemne zgłoszenie gotowości do odbioru na minimum 5 dni przed odbiorem</w:t>
      </w:r>
      <w:r w:rsidR="0022772A" w:rsidRPr="00E9459B">
        <w:rPr>
          <w:rFonts w:cs="Arial"/>
        </w:rPr>
        <w:t xml:space="preserve"> poprzez złożenie wniosku DT W-10</w:t>
      </w:r>
    </w:p>
    <w:p w14:paraId="71DA3593" w14:textId="16FC4B73" w:rsidR="002B68A2" w:rsidRPr="00E9459B" w:rsidRDefault="00FD020B" w:rsidP="007A3F5F">
      <w:pPr>
        <w:pStyle w:val="Akapitzlist"/>
        <w:numPr>
          <w:ilvl w:val="0"/>
          <w:numId w:val="2"/>
        </w:numPr>
        <w:spacing w:line="276" w:lineRule="auto"/>
        <w:ind w:left="426" w:hanging="425"/>
        <w:jc w:val="both"/>
        <w:rPr>
          <w:rFonts w:cs="Arial"/>
        </w:rPr>
      </w:pPr>
      <w:r w:rsidRPr="00E9459B">
        <w:rPr>
          <w:rFonts w:cs="Arial"/>
        </w:rPr>
        <w:t>dokładny termin odbioru ustalany jest przez odpowiedni</w:t>
      </w:r>
      <w:r w:rsidR="002B68A2" w:rsidRPr="00E9459B">
        <w:rPr>
          <w:rFonts w:cs="Arial"/>
        </w:rPr>
        <w:t>ą osobę z Działu Technicznego przypisaną do danej sprawy,</w:t>
      </w:r>
    </w:p>
    <w:p w14:paraId="1F68078C" w14:textId="77777777" w:rsidR="007A3F5F" w:rsidRPr="00E9459B" w:rsidRDefault="007A3F5F" w:rsidP="007A3F5F">
      <w:pPr>
        <w:pStyle w:val="Akapitzlist"/>
        <w:spacing w:line="276" w:lineRule="auto"/>
        <w:ind w:left="426"/>
        <w:jc w:val="both"/>
        <w:rPr>
          <w:rFonts w:cs="Arial"/>
        </w:rPr>
      </w:pPr>
    </w:p>
    <w:p w14:paraId="7B2B88A8" w14:textId="227C07FA" w:rsidR="00FD020B" w:rsidRPr="002B68A2" w:rsidRDefault="00FD020B" w:rsidP="002B68A2">
      <w:pPr>
        <w:spacing w:line="276" w:lineRule="auto"/>
        <w:ind w:left="-424" w:firstLine="424"/>
        <w:jc w:val="both"/>
        <w:rPr>
          <w:rFonts w:ascii="Arial" w:hAnsi="Arial" w:cs="Arial"/>
          <w:b/>
        </w:rPr>
      </w:pPr>
      <w:r w:rsidRPr="002B68A2">
        <w:rPr>
          <w:rFonts w:ascii="Arial" w:hAnsi="Arial" w:cs="Arial"/>
          <w:b/>
        </w:rPr>
        <w:t>ODBIÓR SIECI WODOCIĄGOWEJ I/LUB KANALIZACJI SANITARNEJ.</w:t>
      </w:r>
    </w:p>
    <w:p w14:paraId="4E63B2D3" w14:textId="77777777" w:rsidR="00E9459B" w:rsidRPr="00874460" w:rsidRDefault="00E9459B" w:rsidP="00E9459B">
      <w:pPr>
        <w:rPr>
          <w:rFonts w:cs="Arial"/>
          <w:i/>
          <w:u w:val="single"/>
        </w:rPr>
      </w:pPr>
      <w:r w:rsidRPr="00874460">
        <w:rPr>
          <w:rFonts w:cs="Arial"/>
          <w:i/>
          <w:u w:val="single"/>
        </w:rPr>
        <w:t xml:space="preserve">ODBIÓR </w:t>
      </w:r>
      <w:r>
        <w:rPr>
          <w:rFonts w:cs="Arial"/>
          <w:i/>
          <w:u w:val="single"/>
        </w:rPr>
        <w:t>SIECI</w:t>
      </w:r>
    </w:p>
    <w:p w14:paraId="61D035F9" w14:textId="77777777" w:rsidR="00E9459B" w:rsidRPr="00874460" w:rsidRDefault="00E9459B" w:rsidP="00E9459B">
      <w:pPr>
        <w:rPr>
          <w:rFonts w:cs="Arial"/>
        </w:rPr>
      </w:pPr>
      <w:r w:rsidRPr="00874460">
        <w:rPr>
          <w:rFonts w:cs="Arial"/>
        </w:rPr>
        <w:t xml:space="preserve">Przed złożeniem wniosku o </w:t>
      </w:r>
      <w:r w:rsidRPr="00874460">
        <w:rPr>
          <w:rFonts w:cs="Arial"/>
          <w:b/>
        </w:rPr>
        <w:t xml:space="preserve">odbiór </w:t>
      </w:r>
      <w:r w:rsidRPr="00874460">
        <w:rPr>
          <w:rFonts w:cs="Arial"/>
        </w:rPr>
        <w:t>sieci wodociągowej i/lub kanalizacji sanitarnej robót Inwestor/ Pełnomocnik Inwestora musi przedłożyć następujące dokumenty:</w:t>
      </w:r>
    </w:p>
    <w:p w14:paraId="0BB36BD3" w14:textId="77777777" w:rsidR="00E9459B" w:rsidRPr="00365C13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oświadczenie kierownika budowy o wykonaniu sieci wodociągowej lub kanalizacyjnej zgodnie z projektem, jak również warunkami pozwolenia na budowę, jeśli decyzja była wydana dla danej inwestycji,</w:t>
      </w:r>
    </w:p>
    <w:p w14:paraId="7D3C335F" w14:textId="77777777" w:rsidR="00E9459B" w:rsidRPr="00874460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rysunki powykonawcze z zaznaczoną wykonaną i projektowaną trasą sieci wodociągowej lub kanalizacyjnej oraz z zaznaczonymi granicami i numerami działek. W przypadku jakichkolwiek zmian wymagana jest akceptacja projektanta, kierownika budowy i inspektora nadzoru,</w:t>
      </w:r>
    </w:p>
    <w:p w14:paraId="098BCCC9" w14:textId="77777777" w:rsidR="00E9459B" w:rsidRPr="00874460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profile wykonanej sieci kanalizacyjnej wraz z naniesionym profilem z projektu technicznego - w przypadku zmian wymagana jest akceptacja projektanta, kierownika budowy i inspektora nadzoru,</w:t>
      </w:r>
    </w:p>
    <w:p w14:paraId="533BE581" w14:textId="77777777" w:rsidR="00E9459B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zakres rzeczowy zrealizowanej sieci wodociągowej lub kanalizacyjnej sporządzony przez geodetę zawierający:</w:t>
      </w:r>
      <w:r>
        <w:rPr>
          <w:rFonts w:cs="Arial"/>
        </w:rPr>
        <w:t xml:space="preserve"> </w:t>
      </w:r>
      <w:r w:rsidRPr="00874460">
        <w:rPr>
          <w:rFonts w:cs="Arial"/>
        </w:rPr>
        <w:t xml:space="preserve">średnice, długości i materiały </w:t>
      </w:r>
      <w:r>
        <w:rPr>
          <w:rFonts w:cs="Arial"/>
        </w:rPr>
        <w:br/>
      </w:r>
      <w:r w:rsidRPr="00874460">
        <w:rPr>
          <w:rFonts w:cs="Arial"/>
        </w:rPr>
        <w:t>z jakich wykonane zostały rurociągi, średnice i ilości zabudowanej armatury oraz studni</w:t>
      </w:r>
      <w:r>
        <w:rPr>
          <w:rFonts w:cs="Arial"/>
        </w:rPr>
        <w:t>,</w:t>
      </w:r>
    </w:p>
    <w:p w14:paraId="3BE05F54" w14:textId="77777777" w:rsidR="00E9459B" w:rsidRPr="00365C13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365C13">
        <w:rPr>
          <w:rFonts w:cs="Arial"/>
        </w:rPr>
        <w:t xml:space="preserve">protokół z badania stopnia zagęszczenia gruntu punktów charakterystycznych (m.in. przy studniach, węzłach zasuw – lokalizacje do ustalenia z </w:t>
      </w:r>
      <w:r>
        <w:rPr>
          <w:rFonts w:cs="Arial"/>
        </w:rPr>
        <w:t xml:space="preserve">pracownikiem Działu Technicznego </w:t>
      </w:r>
    </w:p>
    <w:p w14:paraId="29B5EEB6" w14:textId="77777777" w:rsidR="00E9459B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 xml:space="preserve">szkice powykonawcze sieci wodociągowej i węzłów wodociągowych z domiarami do punktów stałych, z opisanymi średnicami, długościami, zagłębieniem </w:t>
      </w:r>
    </w:p>
    <w:p w14:paraId="439383C0" w14:textId="77777777" w:rsidR="00E9459B" w:rsidRPr="00874460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mapa potwierdzająca naniesienie zrealizowanej sieci wodociągowej lub kanalizacyjnej w zasobach ZGK Powiatu Wrocławskiego</w:t>
      </w:r>
      <w:r>
        <w:rPr>
          <w:rFonts w:cs="Arial"/>
        </w:rPr>
        <w:t xml:space="preserve"> lub mapa z naniesionymi realizowanymi sieciami wraz z potwierdzeniem złożenia wniosku o zatwierdzenie mapy w zasobach ZGK Powiatu Wrocławskiego </w:t>
      </w:r>
    </w:p>
    <w:p w14:paraId="0D32291B" w14:textId="77777777" w:rsidR="00E9459B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protokoły prób szczelności dla sieci wodociągowej lub kanalizacyjnej.</w:t>
      </w:r>
    </w:p>
    <w:p w14:paraId="585FA7CE" w14:textId="77777777" w:rsidR="00E9459B" w:rsidRPr="00365C13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 xml:space="preserve">współrzędne punktów trasy sieci wodociągowej lub kanalizacyjnej w układzie 2000 zapisane w plikach </w:t>
      </w:r>
      <w:proofErr w:type="spellStart"/>
      <w:r w:rsidRPr="00874460">
        <w:rPr>
          <w:rFonts w:cs="Arial"/>
        </w:rPr>
        <w:t>dxf</w:t>
      </w:r>
      <w:proofErr w:type="spellEnd"/>
      <w:r w:rsidRPr="00874460">
        <w:rPr>
          <w:rFonts w:cs="Arial"/>
        </w:rPr>
        <w:t xml:space="preserve"> lub txt</w:t>
      </w:r>
      <w:r>
        <w:rPr>
          <w:rFonts w:cs="Arial"/>
        </w:rPr>
        <w:t xml:space="preserve"> </w:t>
      </w:r>
      <w:r w:rsidRPr="00874460">
        <w:rPr>
          <w:rFonts w:cs="Arial"/>
        </w:rPr>
        <w:t>na płycie CD/DVD. Dane w plikach txt</w:t>
      </w:r>
      <w:r>
        <w:rPr>
          <w:rFonts w:cs="Arial"/>
        </w:rPr>
        <w:t xml:space="preserve"> </w:t>
      </w:r>
      <w:r w:rsidRPr="00874460">
        <w:rPr>
          <w:rFonts w:cs="Arial"/>
        </w:rPr>
        <w:t xml:space="preserve">powinny być zapisane w </w:t>
      </w:r>
      <w:r w:rsidRPr="00874460">
        <w:rPr>
          <w:rFonts w:cs="Arial"/>
        </w:rPr>
        <w:lastRenderedPageBreak/>
        <w:t xml:space="preserve">następujący sposób: </w:t>
      </w:r>
      <w:proofErr w:type="spellStart"/>
      <w:r w:rsidRPr="00874460">
        <w:rPr>
          <w:rFonts w:cs="Arial"/>
        </w:rPr>
        <w:t>lp</w:t>
      </w:r>
      <w:proofErr w:type="spellEnd"/>
      <w:r w:rsidRPr="00874460">
        <w:rPr>
          <w:rFonts w:cs="Arial"/>
        </w:rPr>
        <w:t xml:space="preserve"> [spacja] </w:t>
      </w:r>
      <w:proofErr w:type="spellStart"/>
      <w:r w:rsidRPr="00874460">
        <w:rPr>
          <w:rFonts w:cs="Arial"/>
        </w:rPr>
        <w:t>wsp</w:t>
      </w:r>
      <w:proofErr w:type="spellEnd"/>
      <w:r w:rsidRPr="00874460">
        <w:rPr>
          <w:rFonts w:cs="Arial"/>
        </w:rPr>
        <w:t xml:space="preserve">. x [spacja] </w:t>
      </w:r>
      <w:proofErr w:type="spellStart"/>
      <w:r w:rsidRPr="00874460">
        <w:rPr>
          <w:rFonts w:cs="Arial"/>
        </w:rPr>
        <w:t>wsp</w:t>
      </w:r>
      <w:proofErr w:type="spellEnd"/>
      <w:r w:rsidRPr="00874460">
        <w:rPr>
          <w:rFonts w:cs="Arial"/>
        </w:rPr>
        <w:t>. y [spacja] opis. Opisy tytułów w w</w:t>
      </w:r>
      <w:r>
        <w:rPr>
          <w:rFonts w:cs="Arial"/>
        </w:rPr>
        <w:t>w.</w:t>
      </w:r>
      <w:r w:rsidRPr="00874460">
        <w:rPr>
          <w:rFonts w:cs="Arial"/>
        </w:rPr>
        <w:t xml:space="preserve"> plikach powinny być spójne ze szkicami, jak również powinny zawierać informacje m. in. w zakresie: średnica, materiał, numeracja.</w:t>
      </w:r>
    </w:p>
    <w:p w14:paraId="68B5701C" w14:textId="77777777" w:rsidR="00E9459B" w:rsidRPr="00874460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potwierdzenie wykonania dezynfekcji sieci wodociągowej.</w:t>
      </w:r>
    </w:p>
    <w:p w14:paraId="139AE00E" w14:textId="77777777" w:rsidR="00E9459B" w:rsidRPr="00874460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>analizy fizykochemiczne i bakteriologiczne wody z odbieranej sieci wodociągowej.</w:t>
      </w:r>
    </w:p>
    <w:p w14:paraId="3792328F" w14:textId="77777777" w:rsidR="00E9459B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874460">
        <w:rPr>
          <w:rFonts w:cs="Arial"/>
        </w:rPr>
        <w:t xml:space="preserve">dokumentacja fotograficzna zabudowy </w:t>
      </w:r>
      <w:r>
        <w:rPr>
          <w:rFonts w:cs="Arial"/>
        </w:rPr>
        <w:t>węzłów</w:t>
      </w:r>
    </w:p>
    <w:p w14:paraId="7EAA57A3" w14:textId="77777777" w:rsidR="00E9459B" w:rsidRPr="00874460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bookmarkStart w:id="1" w:name="_Hlk199499448"/>
      <w:r w:rsidRPr="00344B2F">
        <w:rPr>
          <w:rFonts w:cs="Arial"/>
        </w:rPr>
        <w:t>oświadczenie o uzyskaniu pozytywnego wyniku inspekcji TV</w:t>
      </w:r>
      <w:r>
        <w:rPr>
          <w:rFonts w:cs="Arial"/>
        </w:rPr>
        <w:t xml:space="preserve"> sieci kanalizacji sanitarnej</w:t>
      </w:r>
      <w:r w:rsidRPr="00344B2F">
        <w:rPr>
          <w:rFonts w:cs="Arial"/>
        </w:rPr>
        <w:t xml:space="preserve"> wykonywanej przez </w:t>
      </w:r>
      <w:proofErr w:type="spellStart"/>
      <w:r>
        <w:rPr>
          <w:rFonts w:cs="Arial"/>
        </w:rPr>
        <w:t>K</w:t>
      </w:r>
      <w:r w:rsidRPr="00344B2F">
        <w:rPr>
          <w:rFonts w:cs="Arial"/>
        </w:rPr>
        <w:t>PWiK</w:t>
      </w:r>
      <w:proofErr w:type="spellEnd"/>
    </w:p>
    <w:bookmarkEnd w:id="1"/>
    <w:p w14:paraId="67F0F130" w14:textId="77777777" w:rsidR="00E9459B" w:rsidRPr="00E9459B" w:rsidRDefault="00E9459B" w:rsidP="00E9459B">
      <w:pPr>
        <w:numPr>
          <w:ilvl w:val="1"/>
          <w:numId w:val="3"/>
        </w:numPr>
        <w:spacing w:before="100" w:beforeAutospacing="1" w:after="100" w:afterAutospacing="1" w:line="276" w:lineRule="auto"/>
        <w:ind w:left="851"/>
        <w:jc w:val="both"/>
        <w:rPr>
          <w:rFonts w:cs="Arial"/>
        </w:rPr>
      </w:pPr>
      <w:r w:rsidRPr="00E9459B">
        <w:rPr>
          <w:rFonts w:cs="Arial"/>
        </w:rPr>
        <w:t xml:space="preserve">dla sieci wykonywanych z rur PE – książkę </w:t>
      </w:r>
      <w:proofErr w:type="spellStart"/>
      <w:r w:rsidRPr="00E9459B">
        <w:rPr>
          <w:rFonts w:cs="Arial"/>
        </w:rPr>
        <w:t>zgrzewów</w:t>
      </w:r>
      <w:proofErr w:type="spellEnd"/>
      <w:r w:rsidRPr="00E9459B">
        <w:rPr>
          <w:rFonts w:cs="Arial"/>
        </w:rPr>
        <w:t xml:space="preserve"> zawierającą: protokoły zgrzewania (karty </w:t>
      </w:r>
      <w:proofErr w:type="spellStart"/>
      <w:r w:rsidRPr="00E9459B">
        <w:rPr>
          <w:rFonts w:cs="Arial"/>
        </w:rPr>
        <w:t>zgrzewów</w:t>
      </w:r>
      <w:proofErr w:type="spellEnd"/>
      <w:r w:rsidRPr="00E9459B">
        <w:rPr>
          <w:rFonts w:cs="Arial"/>
        </w:rPr>
        <w:t xml:space="preserve"> ze zgrzewarek), schemat poglądowy łączący książkę </w:t>
      </w:r>
      <w:proofErr w:type="spellStart"/>
      <w:r w:rsidRPr="00E9459B">
        <w:rPr>
          <w:rFonts w:cs="Arial"/>
        </w:rPr>
        <w:t>zgrzewów</w:t>
      </w:r>
      <w:proofErr w:type="spellEnd"/>
      <w:r w:rsidRPr="00E9459B">
        <w:rPr>
          <w:rFonts w:cs="Arial"/>
        </w:rPr>
        <w:t xml:space="preserve"> ze schematem </w:t>
      </w:r>
      <w:proofErr w:type="spellStart"/>
      <w:r w:rsidRPr="00E9459B">
        <w:rPr>
          <w:rFonts w:cs="Arial"/>
        </w:rPr>
        <w:t>zgrzewów</w:t>
      </w:r>
      <w:proofErr w:type="spellEnd"/>
      <w:r w:rsidRPr="00E9459B">
        <w:rPr>
          <w:rFonts w:cs="Arial"/>
        </w:rPr>
        <w:t xml:space="preserve"> na sieci wodociągowej. </w:t>
      </w:r>
    </w:p>
    <w:p w14:paraId="2161AAB6" w14:textId="77777777" w:rsidR="00E9459B" w:rsidRPr="00874460" w:rsidRDefault="00E9459B" w:rsidP="00E9459B">
      <w:pPr>
        <w:spacing w:before="100" w:beforeAutospacing="1" w:after="100" w:afterAutospacing="1"/>
        <w:rPr>
          <w:rFonts w:cs="Arial"/>
        </w:rPr>
      </w:pPr>
      <w:r w:rsidRPr="00874460">
        <w:rPr>
          <w:rFonts w:cs="Arial"/>
        </w:rPr>
        <w:t xml:space="preserve">W przypadku sieci wodociągowej realizowanej metodą </w:t>
      </w:r>
      <w:proofErr w:type="spellStart"/>
      <w:r w:rsidRPr="00874460">
        <w:rPr>
          <w:rFonts w:cs="Arial"/>
        </w:rPr>
        <w:t>bezwykopową</w:t>
      </w:r>
      <w:proofErr w:type="spellEnd"/>
      <w:r w:rsidRPr="00874460">
        <w:rPr>
          <w:rFonts w:cs="Arial"/>
        </w:rPr>
        <w:t xml:space="preserve"> przewiert HDD należy dołączyć profil ułożonej sieci zarejestrowany przez urządzenie do przewiertu – lokalizator oraz dane pracy wiertnicy, rejestrowane podczas przewiertu.</w:t>
      </w:r>
    </w:p>
    <w:p w14:paraId="3ADECDA7" w14:textId="77777777" w:rsidR="00E9459B" w:rsidRPr="00874460" w:rsidRDefault="00E9459B" w:rsidP="00E9459B">
      <w:pPr>
        <w:rPr>
          <w:rFonts w:cs="Arial"/>
        </w:rPr>
      </w:pPr>
      <w:r w:rsidRPr="00874460">
        <w:rPr>
          <w:rFonts w:cs="Arial"/>
          <w:u w:val="single"/>
        </w:rPr>
        <w:t>Przy braku jednego z powyższych dokumentów odbiór nie może zostać dokonany</w:t>
      </w:r>
      <w:r w:rsidRPr="00874460">
        <w:rPr>
          <w:rFonts w:cs="Arial"/>
        </w:rPr>
        <w:t>.</w:t>
      </w:r>
    </w:p>
    <w:p w14:paraId="108448BA" w14:textId="77777777" w:rsidR="00E9459B" w:rsidRPr="00874460" w:rsidRDefault="00E9459B" w:rsidP="00E9459B">
      <w:pPr>
        <w:rPr>
          <w:rFonts w:cs="Arial"/>
        </w:rPr>
      </w:pPr>
      <w:r w:rsidRPr="00874460">
        <w:rPr>
          <w:rFonts w:cs="Arial"/>
        </w:rPr>
        <w:t xml:space="preserve">W przypadku likwidacji istniejącej sieci wodociągowej lub kanalizacyjnej należy dostarczyć protokół i schemat odcięcia/wyłączenia odcinka sieci. Protokół powinien być potwierdzony podpisem przez kierownika sieci wodociągowej lub kanalizacyjnej </w:t>
      </w:r>
      <w:proofErr w:type="spellStart"/>
      <w:r w:rsidRPr="00874460">
        <w:rPr>
          <w:rFonts w:cs="Arial"/>
        </w:rPr>
        <w:t>KPWiK</w:t>
      </w:r>
      <w:proofErr w:type="spellEnd"/>
      <w:r w:rsidRPr="00874460">
        <w:rPr>
          <w:rFonts w:cs="Arial"/>
        </w:rPr>
        <w:t xml:space="preserve"> Sp. z o.o. </w:t>
      </w:r>
    </w:p>
    <w:p w14:paraId="3DE6BEDE" w14:textId="77777777" w:rsidR="00E9459B" w:rsidRPr="00874460" w:rsidRDefault="00E9459B" w:rsidP="00E9459B">
      <w:pPr>
        <w:rPr>
          <w:rFonts w:cs="Arial"/>
        </w:rPr>
      </w:pPr>
      <w:r w:rsidRPr="00874460">
        <w:rPr>
          <w:rFonts w:cs="Arial"/>
        </w:rPr>
        <w:t>Schemat odcięcia/wyłączenia starej sieci powinien zawierać miejsca odcięcia i zabezpieczenia punktów odcięcia.</w:t>
      </w:r>
    </w:p>
    <w:p w14:paraId="5835266F" w14:textId="77777777" w:rsidR="00E9459B" w:rsidRPr="00874460" w:rsidRDefault="00E9459B" w:rsidP="00E9459B">
      <w:pPr>
        <w:rPr>
          <w:rFonts w:cs="Arial"/>
        </w:rPr>
      </w:pPr>
      <w:r w:rsidRPr="00874460">
        <w:rPr>
          <w:rFonts w:cs="Arial"/>
        </w:rPr>
        <w:t>Wymagane jest, aby geodeta opisał na mapach geodezyjnych powykonawczych wyłączany odcinek sieci jako odcinek „nieczynny” – zgodnie z instrukcją kartograficzną.</w:t>
      </w:r>
    </w:p>
    <w:p w14:paraId="7B3E35CB" w14:textId="77777777" w:rsidR="00FD020B" w:rsidRPr="00BC1A08" w:rsidRDefault="00FD020B" w:rsidP="00FD020B">
      <w:pPr>
        <w:jc w:val="both"/>
        <w:rPr>
          <w:rFonts w:ascii="Arial" w:hAnsi="Arial" w:cs="Arial"/>
        </w:rPr>
      </w:pPr>
      <w:r w:rsidRPr="00BC1A08">
        <w:rPr>
          <w:rFonts w:ascii="Arial" w:hAnsi="Arial" w:cs="Arial"/>
        </w:rPr>
        <w:t>Wymagane jest, aby geodeta opisał na mapach geodezyjnych powykonawczych wyłączany odcinek sieci jako odcinek „nieczynny” – zgodnie z instrukcją kartograficzną.</w:t>
      </w:r>
    </w:p>
    <w:p w14:paraId="1CA2B0EC" w14:textId="77777777" w:rsidR="00F87478" w:rsidRDefault="00F87478"/>
    <w:sectPr w:rsidR="00F87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834"/>
    <w:multiLevelType w:val="multilevel"/>
    <w:tmpl w:val="401E286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718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2837805"/>
    <w:multiLevelType w:val="hybridMultilevel"/>
    <w:tmpl w:val="B8D0904C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58811487"/>
    <w:multiLevelType w:val="hybridMultilevel"/>
    <w:tmpl w:val="5A8AD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031540">
    <w:abstractNumId w:val="0"/>
  </w:num>
  <w:num w:numId="2" w16cid:durableId="637029704">
    <w:abstractNumId w:val="1"/>
  </w:num>
  <w:num w:numId="3" w16cid:durableId="1631126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0B"/>
    <w:rsid w:val="0002050B"/>
    <w:rsid w:val="00195F59"/>
    <w:rsid w:val="0022772A"/>
    <w:rsid w:val="002B68A2"/>
    <w:rsid w:val="007A3F5F"/>
    <w:rsid w:val="00984CFF"/>
    <w:rsid w:val="00E23124"/>
    <w:rsid w:val="00E9459B"/>
    <w:rsid w:val="00F87478"/>
    <w:rsid w:val="00FD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E0F18"/>
  <w15:chartTrackingRefBased/>
  <w15:docId w15:val="{7CA46290-33DA-4C4F-B160-1CA6DC10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20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020B"/>
    <w:pPr>
      <w:keepNext/>
      <w:keepLines/>
      <w:numPr>
        <w:ilvl w:val="1"/>
        <w:numId w:val="1"/>
      </w:numPr>
      <w:spacing w:before="40" w:after="120" w:line="256" w:lineRule="auto"/>
      <w:ind w:left="1569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qFormat/>
    <w:rsid w:val="00FD020B"/>
    <w:pPr>
      <w:keepNext/>
      <w:keepLines/>
      <w:widowControl w:val="0"/>
      <w:numPr>
        <w:ilvl w:val="2"/>
        <w:numId w:val="1"/>
      </w:numPr>
      <w:tabs>
        <w:tab w:val="left" w:pos="1800"/>
        <w:tab w:val="left" w:pos="2040"/>
        <w:tab w:val="left" w:pos="2520"/>
      </w:tabs>
      <w:spacing w:before="240" w:after="120" w:line="240" w:lineRule="auto"/>
      <w:outlineLvl w:val="2"/>
    </w:pPr>
    <w:rPr>
      <w:rFonts w:eastAsia="Times New Roman" w:cs="Times New Roman"/>
      <w:b/>
      <w:spacing w:val="6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D020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020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020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020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020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020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020B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rsid w:val="00FD020B"/>
    <w:rPr>
      <w:rFonts w:eastAsia="Times New Roman" w:cs="Times New Roman"/>
      <w:b/>
      <w:spacing w:val="6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D02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020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020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020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020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02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FD0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Janczyk</dc:creator>
  <cp:keywords/>
  <dc:description/>
  <cp:lastModifiedBy>Agnieszka Krzysiak</cp:lastModifiedBy>
  <cp:revision>3</cp:revision>
  <dcterms:created xsi:type="dcterms:W3CDTF">2025-06-05T11:07:00Z</dcterms:created>
  <dcterms:modified xsi:type="dcterms:W3CDTF">2025-06-05T11:14:00Z</dcterms:modified>
</cp:coreProperties>
</file>